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tag w:val="goog_rdk_0"/>
        <w:id w:val="-1743095027"/>
        <w:placeholder>
          <w:docPart w:val="DefaultPlaceholder_1081868574"/>
        </w:placeholder>
      </w:sdtPr>
      <w:sdtEndPr/>
      <w:sdtContent>
        <w:p w14:paraId="7444D722" w14:textId="77777777" w:rsidR="00831FDD" w:rsidRDefault="009A4E7C">
          <w:pPr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Supplemental Information</w:t>
          </w:r>
        </w:p>
      </w:sdtContent>
    </w:sdt>
    <w:sdt>
      <w:sdtPr>
        <w:tag w:val="goog_rdk_1"/>
        <w:id w:val="-281500572"/>
        <w:placeholder>
          <w:docPart w:val="DefaultPlaceholder_1081868574"/>
        </w:placeholder>
      </w:sdtPr>
      <w:sdtEndPr/>
      <w:sdtContent>
        <w:p w14:paraId="0FFE179C" w14:textId="77777777" w:rsidR="00831FDD" w:rsidRDefault="009A4E7C">
          <w:pPr>
            <w:spacing w:after="0" w:line="240" w:lineRule="auto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>GTDB-Tk: A toolkit to classify genomes with the Genome Taxonomy Database</w:t>
          </w:r>
        </w:p>
      </w:sdtContent>
    </w:sdt>
    <w:sdt>
      <w:sdtPr>
        <w:tag w:val="goog_rdk_2"/>
        <w:id w:val="-150131158"/>
        <w:placeholder>
          <w:docPart w:val="DefaultPlaceholder_1081868574"/>
        </w:placeholder>
      </w:sdtPr>
      <w:sdtEndPr/>
      <w:sdtContent>
        <w:p w14:paraId="21DC70A6" w14:textId="77777777" w:rsidR="00831FDD" w:rsidRDefault="005845B2">
          <w:pPr>
            <w:spacing w:after="0" w:line="240" w:lineRule="auto"/>
            <w:rPr>
              <w:rFonts w:ascii="Arial" w:eastAsia="Arial" w:hAnsi="Arial" w:cs="Arial"/>
              <w:b/>
              <w:color w:val="000000"/>
            </w:rPr>
          </w:pPr>
        </w:p>
      </w:sdtContent>
    </w:sdt>
    <w:sdt>
      <w:sdtPr>
        <w:tag w:val="goog_rdk_3"/>
        <w:id w:val="1197427364"/>
        <w:placeholder>
          <w:docPart w:val="DefaultPlaceholder_1081868574"/>
        </w:placeholder>
      </w:sdtPr>
      <w:sdtEndPr/>
      <w:sdtContent>
        <w:p w14:paraId="20DA53E4" w14:textId="77777777" w:rsidR="00831FDD" w:rsidRPr="002C4231" w:rsidRDefault="009A4E7C">
          <w:pPr>
            <w:jc w:val="center"/>
            <w:rPr>
              <w:b/>
              <w:sz w:val="24"/>
              <w:szCs w:val="24"/>
              <w:lang w:val="fr-FR"/>
            </w:rPr>
          </w:pPr>
          <w:r w:rsidRPr="002C4231">
            <w:rPr>
              <w:color w:val="000000"/>
              <w:lang w:val="fr-FR"/>
            </w:rPr>
            <w:t>Pierre-Alain Chaumeil, Aaron J. Mussig, Philip Hugenholtz, Donovan H. Parks</w:t>
          </w:r>
        </w:p>
      </w:sdtContent>
    </w:sdt>
    <w:sdt>
      <w:sdtPr>
        <w:tag w:val="goog_rdk_4"/>
        <w:id w:val="-909617327"/>
        <w:placeholder>
          <w:docPart w:val="DefaultPlaceholder_1081868574"/>
        </w:placeholder>
      </w:sdtPr>
      <w:sdtEndPr/>
      <w:sdtContent>
        <w:p w14:paraId="72D12585" w14:textId="77777777" w:rsidR="00831FDD" w:rsidRDefault="005845B2">
          <w:pPr>
            <w:rPr>
              <w:b/>
              <w:sz w:val="28"/>
              <w:szCs w:val="28"/>
            </w:rPr>
          </w:pPr>
        </w:p>
      </w:sdtContent>
    </w:sdt>
    <w:sdt>
      <w:sdtPr>
        <w:tag w:val="goog_rdk_5"/>
        <w:id w:val="197585021"/>
        <w:placeholder>
          <w:docPart w:val="DefaultPlaceholder_1081868574"/>
        </w:placeholder>
      </w:sdtPr>
      <w:sdtEndPr/>
      <w:sdtContent>
        <w:p w14:paraId="5C995B65" w14:textId="77777777" w:rsidR="00831FDD" w:rsidRDefault="009A4E7C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Supplemental Figures</w:t>
          </w:r>
        </w:p>
      </w:sdtContent>
    </w:sdt>
    <w:sdt>
      <w:sdtPr>
        <w:tag w:val="goog_rdk_6"/>
        <w:id w:val="1925070478"/>
        <w:placeholder>
          <w:docPart w:val="DefaultPlaceholder_1081868574"/>
        </w:placeholder>
      </w:sdtPr>
      <w:sdtEndPr/>
      <w:sdtContent>
        <w:p w14:paraId="02542A1B" w14:textId="758906B6" w:rsidR="00831FDD" w:rsidRDefault="00F211F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  <w:lang w:val="en-AU"/>
            </w:rPr>
            <w:drawing>
              <wp:inline distT="0" distB="0" distL="0" distR="0" wp14:anchorId="24D365C9" wp14:editId="4C6A2FC1">
                <wp:extent cx="5731510" cy="7720965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tdbtk_classification_cases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7720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Start w:id="0" w:name="_heading=h.gjdgxs" w:colFirst="0" w:colLast="0" w:displacedByCustomXml="next"/>
    <w:bookmarkEnd w:id="0" w:displacedByCustomXml="next"/>
    <w:sdt>
      <w:sdtPr>
        <w:tag w:val="goog_rdk_7"/>
        <w:id w:val="373971556"/>
        <w:placeholder>
          <w:docPart w:val="DefaultPlaceholder_1081868574"/>
        </w:placeholder>
      </w:sdtPr>
      <w:sdtEndPr/>
      <w:sdtContent>
        <w:p w14:paraId="71DFFD4F" w14:textId="680E9E02" w:rsidR="00831FDD" w:rsidRDefault="009A4E7C">
          <w:r>
            <w:rPr>
              <w:b/>
            </w:rPr>
            <w:t>Supplemental Figure S1</w:t>
          </w:r>
          <w:r>
            <w:t>. Classification rules used by the GTDB-Tk. There are three possible cases that may occur when establishing the classification of a query genome. Each case is divided into two scenarios in order to provide a simple example of the rule followed by the general case that must be handled by GTDB-Tk.</w:t>
          </w:r>
        </w:p>
      </w:sdtContent>
    </w:sdt>
    <w:p w14:paraId="42C51A3A" w14:textId="407658C9" w:rsidR="00AE6135" w:rsidRDefault="00AE6135">
      <w:r>
        <w:br w:type="page"/>
      </w:r>
      <w:r>
        <w:rPr>
          <w:noProof/>
          <w:lang w:val="en-AU"/>
        </w:rPr>
        <w:lastRenderedPageBreak/>
        <w:drawing>
          <wp:inline distT="0" distB="0" distL="0" distR="0" wp14:anchorId="7226EF48" wp14:editId="22BE4742">
            <wp:extent cx="5731510" cy="10198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_identical_conflic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F68E" w14:textId="6596FF78" w:rsidR="00AE6135" w:rsidRPr="009526F1" w:rsidRDefault="00AE6135">
      <w:r>
        <w:rPr>
          <w:b/>
        </w:rPr>
        <w:t>Supplemental Figure S2</w:t>
      </w:r>
      <w:r>
        <w:t>. Example of conflicting</w:t>
      </w:r>
      <w:r w:rsidR="008962EF">
        <w:t xml:space="preserve"> and overclassified</w:t>
      </w:r>
      <w:r>
        <w:t xml:space="preserve"> GTDB-Tk assignments relative to GTDB classifications. The GTDB R04-RS89 reference (</w:t>
      </w:r>
      <w:r w:rsidRPr="00AE6135">
        <w:rPr>
          <w:b/>
          <w:bCs/>
        </w:rPr>
        <w:t>A</w:t>
      </w:r>
      <w:r>
        <w:t>) and GTDB-Tk classification (</w:t>
      </w:r>
      <w:r w:rsidRPr="00AE6135">
        <w:rPr>
          <w:b/>
          <w:bCs/>
        </w:rPr>
        <w:t>B</w:t>
      </w:r>
      <w:r>
        <w:t xml:space="preserve">) trees for families within the order </w:t>
      </w:r>
      <w:r w:rsidRPr="00AE6135">
        <w:rPr>
          <w:i/>
          <w:iCs/>
        </w:rPr>
        <w:t>Methylococcales</w:t>
      </w:r>
      <w:r>
        <w:t xml:space="preserve">. </w:t>
      </w:r>
      <w:r w:rsidR="00BE6619">
        <w:t>UBA2780</w:t>
      </w:r>
      <w:r w:rsidR="0025692B">
        <w:t xml:space="preserve"> is a conflicting </w:t>
      </w:r>
      <w:r w:rsidR="008962EF">
        <w:t xml:space="preserve">family </w:t>
      </w:r>
      <w:r w:rsidR="0025692B">
        <w:t xml:space="preserve">assignment as it </w:t>
      </w:r>
      <w:r w:rsidR="00414838">
        <w:t>was</w:t>
      </w:r>
      <w:r w:rsidR="0025692B">
        <w:t xml:space="preserve"> </w:t>
      </w:r>
      <w:r w:rsidR="008962EF">
        <w:t>classified</w:t>
      </w:r>
      <w:r w:rsidR="0025692B">
        <w:t xml:space="preserve"> to the family </w:t>
      </w:r>
      <w:r w:rsidR="0025692B" w:rsidRPr="0025692B">
        <w:rPr>
          <w:i/>
          <w:iCs/>
        </w:rPr>
        <w:t>Cycloclasticaceae</w:t>
      </w:r>
      <w:r w:rsidR="0025692B">
        <w:rPr>
          <w:i/>
          <w:iCs/>
        </w:rPr>
        <w:t xml:space="preserve"> </w:t>
      </w:r>
      <w:r w:rsidR="00414838">
        <w:t>by</w:t>
      </w:r>
      <w:r w:rsidR="0025692B">
        <w:t xml:space="preserve"> GTDB</w:t>
      </w:r>
      <w:r w:rsidR="00414838">
        <w:t xml:space="preserve"> curators</w:t>
      </w:r>
      <w:r w:rsidR="0025692B">
        <w:t xml:space="preserve"> and to the family </w:t>
      </w:r>
      <w:r w:rsidR="0025692B" w:rsidRPr="0025692B">
        <w:rPr>
          <w:i/>
          <w:iCs/>
        </w:rPr>
        <w:t>Methylomonadaceae</w:t>
      </w:r>
      <w:r w:rsidR="0025692B">
        <w:t xml:space="preserve"> by GTDB-Tk. This conflicting assignment is a result of differences in tree topology and the resulting placement of the UBA2780 genome in the GTDB-Tk reference tree.</w:t>
      </w:r>
      <w:r w:rsidR="008962EF">
        <w:t xml:space="preserve"> UBA1147 and UBA2778 </w:t>
      </w:r>
      <w:r w:rsidR="00414838">
        <w:t>were</w:t>
      </w:r>
      <w:r w:rsidR="008962EF">
        <w:t xml:space="preserve"> overclassified order assignments as they </w:t>
      </w:r>
      <w:r w:rsidR="00414838">
        <w:t>were</w:t>
      </w:r>
      <w:r w:rsidR="008962EF">
        <w:t xml:space="preserve"> classified to the family </w:t>
      </w:r>
      <w:r w:rsidR="009526F1">
        <w:t>f__</w:t>
      </w:r>
      <w:r w:rsidR="008962EF">
        <w:t xml:space="preserve">UBA2778 </w:t>
      </w:r>
      <w:r w:rsidR="00414838">
        <w:t>by</w:t>
      </w:r>
      <w:r w:rsidR="008962EF">
        <w:t xml:space="preserve"> GTD</w:t>
      </w:r>
      <w:r w:rsidR="009526F1">
        <w:t>B</w:t>
      </w:r>
      <w:r w:rsidR="00414838">
        <w:t xml:space="preserve"> curators</w:t>
      </w:r>
      <w:r w:rsidR="009526F1">
        <w:t xml:space="preserve"> and to the family </w:t>
      </w:r>
      <w:r w:rsidR="009526F1" w:rsidRPr="009526F1">
        <w:rPr>
          <w:i/>
          <w:iCs/>
        </w:rPr>
        <w:t>Methylomonadaceae</w:t>
      </w:r>
      <w:r w:rsidR="009526F1">
        <w:rPr>
          <w:i/>
          <w:iCs/>
        </w:rPr>
        <w:t xml:space="preserve"> </w:t>
      </w:r>
      <w:r w:rsidR="009526F1" w:rsidRPr="009526F1">
        <w:t>by</w:t>
      </w:r>
      <w:r w:rsidR="009526F1">
        <w:rPr>
          <w:i/>
          <w:iCs/>
        </w:rPr>
        <w:t xml:space="preserve"> </w:t>
      </w:r>
      <w:r w:rsidR="009526F1" w:rsidRPr="009526F1">
        <w:t>GTDB-Tk.</w:t>
      </w:r>
      <w:r w:rsidR="009526F1">
        <w:t xml:space="preserve"> This is overclassified at the rank of order as the </w:t>
      </w:r>
      <w:r w:rsidR="00414838">
        <w:t>taxon</w:t>
      </w:r>
      <w:r w:rsidR="009526F1">
        <w:t xml:space="preserve"> f__UBA2778 does not exist in the GTDB-Tk reference tree since it is comprised exclusively of UBA genomes. Consequently, the most specific GTDB-Tk classification in agreement with GTDB is to the order </w:t>
      </w:r>
      <w:r w:rsidR="009526F1" w:rsidRPr="00AE6135">
        <w:rPr>
          <w:i/>
          <w:iCs/>
        </w:rPr>
        <w:t>Methylococcales</w:t>
      </w:r>
      <w:r w:rsidR="009526F1">
        <w:t>, and UBA1147 and UBA2778 should be considered as being from a novel family in order to agree with the GTDB classification.</w:t>
      </w:r>
    </w:p>
    <w:p w14:paraId="09961668" w14:textId="0235E8AB" w:rsidR="00AE6135" w:rsidRDefault="00AE6135"/>
    <w:p w14:paraId="692B98E6" w14:textId="01EC02C6" w:rsidR="00AE6135" w:rsidRDefault="00633C3C">
      <w:r>
        <w:rPr>
          <w:noProof/>
          <w:lang w:val="en-AU"/>
        </w:rPr>
        <w:drawing>
          <wp:inline distT="0" distB="0" distL="0" distR="0" wp14:anchorId="56331821" wp14:editId="7E079F3A">
            <wp:extent cx="5731510" cy="16230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_fig_overclassified_phyl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5A52" w14:textId="20CD392D" w:rsidR="00AE6135" w:rsidRDefault="00AE6135">
      <w:r>
        <w:rPr>
          <w:b/>
        </w:rPr>
        <w:t>Supplemental Figure S3</w:t>
      </w:r>
      <w:r>
        <w:t>.</w:t>
      </w:r>
      <w:r w:rsidR="006D723D">
        <w:t xml:space="preserve"> Example of overclassified domain-level GTDB-Tk assignments relative to GTDB classifications. The GTDB R04-RS89 reference (</w:t>
      </w:r>
      <w:r w:rsidR="006D723D" w:rsidRPr="00AE6135">
        <w:rPr>
          <w:b/>
          <w:bCs/>
        </w:rPr>
        <w:t>A</w:t>
      </w:r>
      <w:r w:rsidR="006D723D">
        <w:t>) and GTDB-Tk classification (</w:t>
      </w:r>
      <w:r w:rsidR="006D723D" w:rsidRPr="00AE6135">
        <w:rPr>
          <w:b/>
          <w:bCs/>
        </w:rPr>
        <w:t>B</w:t>
      </w:r>
      <w:r w:rsidR="006D723D">
        <w:t xml:space="preserve">) trees for </w:t>
      </w:r>
      <w:r w:rsidR="00633C3C">
        <w:t>the phyla Planctomycetota, UBP3, Verrucomicrobiota, Verrucomicrobiota_A</w:t>
      </w:r>
      <w:r w:rsidR="006D723D">
        <w:t>. UBA1247</w:t>
      </w:r>
      <w:r w:rsidR="00633C3C">
        <w:t xml:space="preserve">, UBA3054, UBA1439, and UBA6266 </w:t>
      </w:r>
      <w:r w:rsidR="00444FC5">
        <w:t>were</w:t>
      </w:r>
      <w:r w:rsidR="00633C3C">
        <w:t xml:space="preserve"> assigned to the phylum UBP3 </w:t>
      </w:r>
      <w:r w:rsidR="00414838">
        <w:t>by</w:t>
      </w:r>
      <w:r w:rsidR="00633C3C">
        <w:t xml:space="preserve"> GTDB</w:t>
      </w:r>
      <w:r w:rsidR="00414838">
        <w:t xml:space="preserve"> curators</w:t>
      </w:r>
      <w:r w:rsidR="00633C3C">
        <w:t xml:space="preserve">. </w:t>
      </w:r>
      <w:r w:rsidR="0007425E">
        <w:t>T</w:t>
      </w:r>
      <w:r w:rsidR="00633C3C">
        <w:t>his phylum is comprised exclusively of UBA genomes</w:t>
      </w:r>
      <w:r w:rsidR="0007425E">
        <w:t xml:space="preserve"> and consequently </w:t>
      </w:r>
      <w:r w:rsidR="00444FC5">
        <w:t xml:space="preserve">this taxon is not defined </w:t>
      </w:r>
      <w:r w:rsidR="0007425E">
        <w:t xml:space="preserve">within the GTDB-Tk tree. The 4 UBA genomes should be classified as belonging to a novel phylum in order to be in agreement with the GTDB classification. </w:t>
      </w:r>
      <w:r w:rsidR="00444FC5">
        <w:t xml:space="preserve">However, GTDB-Tk classified these genomes </w:t>
      </w:r>
      <w:r w:rsidR="0007425E">
        <w:t>as basal members of the phyla Verrucomicrobiota_A and Verrucomicrobiota</w:t>
      </w:r>
      <w:r w:rsidR="00C50611">
        <w:t xml:space="preserve"> and </w:t>
      </w:r>
      <w:r w:rsidR="0007425E">
        <w:t>thus</w:t>
      </w:r>
      <w:r w:rsidR="00C50611">
        <w:t xml:space="preserve"> are</w:t>
      </w:r>
      <w:r w:rsidR="0007425E">
        <w:t xml:space="preserve"> considered overclassification relative to the GTDB. These 4 UBA genomes </w:t>
      </w:r>
      <w:r w:rsidR="00FC0B5F">
        <w:t xml:space="preserve">were assigned to a novel phylum by GTDB curators due to the poor bootstrap support between the UBP3 and Verrucomicrobiota lineages. The poor support for the placement of </w:t>
      </w:r>
      <w:r w:rsidR="00CD6F65">
        <w:t>the UBP3 lineage</w:t>
      </w:r>
      <w:r w:rsidR="00FC0B5F">
        <w:t xml:space="preserve"> is reflected in the GTDB-Tk classification tree where 3 of the genomes associate more closely with Verrucomicrobiota_A than Verrucomicrobiota.</w:t>
      </w:r>
    </w:p>
    <w:p w14:paraId="6990C399" w14:textId="1FA6ECA9" w:rsidR="00AE6135" w:rsidRDefault="00AE6135"/>
    <w:p w14:paraId="0A07461B" w14:textId="7A250294" w:rsidR="006D723D" w:rsidRDefault="00FA4DA1" w:rsidP="006D723D">
      <w:r>
        <w:rPr>
          <w:noProof/>
          <w:lang w:val="en-AU"/>
        </w:rPr>
        <w:lastRenderedPageBreak/>
        <w:drawing>
          <wp:inline distT="0" distB="0" distL="0" distR="0" wp14:anchorId="78E0E963" wp14:editId="7B157E78">
            <wp:extent cx="5731510" cy="19170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_fig_underclassifi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41E4" w14:textId="337566DF" w:rsidR="006D723D" w:rsidRDefault="006D723D" w:rsidP="006D723D">
      <w:r>
        <w:rPr>
          <w:b/>
        </w:rPr>
        <w:t>Supplemental Figure S4</w:t>
      </w:r>
      <w:r>
        <w:t>.</w:t>
      </w:r>
      <w:r w:rsidR="00FA4DA1" w:rsidRPr="00FA4DA1">
        <w:t xml:space="preserve"> </w:t>
      </w:r>
      <w:r w:rsidR="00FA4DA1">
        <w:t>Example of underclassified order-level GTDB-Tk assignments relative to GTDB classifications. The GTDB R04-RS89 reference (</w:t>
      </w:r>
      <w:r w:rsidR="00FA4DA1" w:rsidRPr="00AE6135">
        <w:rPr>
          <w:b/>
          <w:bCs/>
        </w:rPr>
        <w:t>A</w:t>
      </w:r>
      <w:r w:rsidR="00FA4DA1">
        <w:t>) and GTDB-Tk classification (</w:t>
      </w:r>
      <w:r w:rsidR="00FA4DA1" w:rsidRPr="00AE6135">
        <w:rPr>
          <w:b/>
          <w:bCs/>
        </w:rPr>
        <w:t>B</w:t>
      </w:r>
      <w:r w:rsidR="00FA4DA1">
        <w:t xml:space="preserve">) trees for the order </w:t>
      </w:r>
      <w:r w:rsidR="00FA4DA1" w:rsidRPr="00FA4DA1">
        <w:rPr>
          <w:i/>
          <w:iCs/>
        </w:rPr>
        <w:t>Anaerolineales</w:t>
      </w:r>
      <w:r w:rsidR="00FA4DA1">
        <w:t xml:space="preserve">. UBA6668, UBA832, UBA1136, UBA3001, UBA3499, </w:t>
      </w:r>
      <w:r w:rsidR="00414838">
        <w:t xml:space="preserve">and </w:t>
      </w:r>
      <w:r w:rsidR="00FA4DA1">
        <w:t>UBA666</w:t>
      </w:r>
      <w:r w:rsidR="00414838">
        <w:t xml:space="preserve">3 were classified as basal families within the order </w:t>
      </w:r>
      <w:r w:rsidR="00414838" w:rsidRPr="00FA4DA1">
        <w:rPr>
          <w:i/>
          <w:iCs/>
        </w:rPr>
        <w:t>Anaerolineales</w:t>
      </w:r>
      <w:r w:rsidR="00414838">
        <w:t xml:space="preserve"> by GTDB</w:t>
      </w:r>
      <w:r w:rsidR="00586B5E">
        <w:t xml:space="preserve"> curators</w:t>
      </w:r>
      <w:r w:rsidR="00414838">
        <w:t>.</w:t>
      </w:r>
      <w:r w:rsidR="00586B5E">
        <w:t xml:space="preserve"> GTDB-Tk classified these genomes as novel orders within the class </w:t>
      </w:r>
      <w:r w:rsidR="00586B5E" w:rsidRPr="00586B5E">
        <w:rPr>
          <w:i/>
          <w:iCs/>
        </w:rPr>
        <w:t>Anaerolineae</w:t>
      </w:r>
      <w:r w:rsidR="00586B5E">
        <w:t xml:space="preserve">. Since the order </w:t>
      </w:r>
      <w:r w:rsidR="00586B5E" w:rsidRPr="00FA4DA1">
        <w:rPr>
          <w:i/>
          <w:iCs/>
        </w:rPr>
        <w:t>Anaerolineales</w:t>
      </w:r>
      <w:r w:rsidR="00586B5E">
        <w:t xml:space="preserve"> is present in the GTDB-Tk classification tree these assignments are considered underclassified relative to the GTDB classification. </w:t>
      </w:r>
    </w:p>
    <w:p w14:paraId="16D277DC" w14:textId="234CE5A7" w:rsidR="00586B5E" w:rsidRDefault="00586B5E" w:rsidP="006D723D"/>
    <w:sdt>
      <w:sdtPr>
        <w:tag w:val="goog_rdk_8"/>
        <w:id w:val="240765270"/>
        <w:placeholder>
          <w:docPart w:val="DefaultPlaceholder_1081868574"/>
        </w:placeholder>
      </w:sdtPr>
      <w:sdtEndPr/>
      <w:sdtContent>
        <w:p w14:paraId="3905C60C" w14:textId="4A6F0A57" w:rsidR="00831FDD" w:rsidRDefault="00866A1A">
          <w:pPr>
            <w:rPr>
              <w:b/>
              <w:sz w:val="28"/>
              <w:szCs w:val="28"/>
            </w:rPr>
          </w:pPr>
          <w:r>
            <w:rPr>
              <w:noProof/>
              <w:lang w:val="en-AU"/>
            </w:rPr>
            <w:drawing>
              <wp:inline distT="0" distB="0" distL="0" distR="0" wp14:anchorId="20EC85BF" wp14:editId="5CE17C3E">
                <wp:extent cx="5731510" cy="5763895"/>
                <wp:effectExtent l="0" t="0" r="2540" b="825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tdbtk_uba_scatterplot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5763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9"/>
        <w:id w:val="1197506184"/>
        <w:placeholder>
          <w:docPart w:val="DefaultPlaceholder_1081868574"/>
        </w:placeholder>
      </w:sdtPr>
      <w:sdtEndPr/>
      <w:sdtContent>
        <w:p w14:paraId="2D8B9EFD" w14:textId="07901DFD" w:rsidR="00831FDD" w:rsidRDefault="009A4E7C" w:rsidP="00866A1A">
          <w:r>
            <w:rPr>
              <w:b/>
            </w:rPr>
            <w:t>Supplemental Figure S</w:t>
          </w:r>
          <w:r w:rsidR="00AE6135">
            <w:rPr>
              <w:b/>
            </w:rPr>
            <w:t>5</w:t>
          </w:r>
          <w:r>
            <w:t xml:space="preserve">. </w:t>
          </w:r>
          <w:r w:rsidR="00B30B63">
            <w:t xml:space="preserve">Classification results for the 10,156 UBA MAGs as a function of their estimated completeness and contamination. </w:t>
          </w:r>
          <w:r w:rsidR="00866A1A">
            <w:t xml:space="preserve">Each point in the scatterplot represents a MAG which is colored to indicate the classification results of GTDB-Tk relative to GTDB. The histograms on the side of the scatterplot show </w:t>
          </w:r>
          <w:r w:rsidR="00B30B63">
            <w:t>the proportion of MAGs that were over- or under</w:t>
          </w:r>
          <w:r w:rsidR="00F42CFC">
            <w:t>-</w:t>
          </w:r>
          <w:r w:rsidR="00B30B63">
            <w:t>classified for different completeness and contamination ranges.</w:t>
          </w:r>
          <w:r w:rsidR="00866A1A">
            <w:t xml:space="preserve"> The inset plot indicates the percentage of identical, conflicting, overclassified, and underclassified MAGs for </w:t>
          </w:r>
          <w:r w:rsidR="008D1583">
            <w:t>varying</w:t>
          </w:r>
          <w:r w:rsidR="00866A1A">
            <w:t xml:space="preserve"> completeness and contamination criteria.</w:t>
          </w:r>
          <w:r w:rsidR="008D1583">
            <w:t xml:space="preserve"> Each MAG is assigned to the most restrictive criteria it satisfies (e.g., a 91% complete MAG with 4% contamination is only counted in the completeness ≥90% and contamination ≤5% result).  </w:t>
          </w:r>
        </w:p>
      </w:sdtContent>
    </w:sdt>
    <w:p w14:paraId="605F2793" w14:textId="522BB9A7" w:rsidR="00D13E17" w:rsidRDefault="00D13E17">
      <w:r>
        <w:br w:type="page"/>
      </w:r>
    </w:p>
    <w:sdt>
      <w:sdtPr>
        <w:tag w:val="goog_rdk_8"/>
        <w:id w:val="-658309169"/>
        <w:placeholder>
          <w:docPart w:val="DefaultPlaceholder_1081868574"/>
        </w:placeholder>
      </w:sdtPr>
      <w:sdtEndPr/>
      <w:sdtContent>
        <w:p w14:paraId="5C359D10" w14:textId="77777777" w:rsidR="00D13E17" w:rsidRDefault="00D13E17" w:rsidP="00D13E17">
          <w:pPr>
            <w:rPr>
              <w:b/>
              <w:sz w:val="28"/>
              <w:szCs w:val="28"/>
            </w:rPr>
          </w:pPr>
          <w:r>
            <w:rPr>
              <w:noProof/>
              <w:lang w:val="en-AU"/>
            </w:rPr>
            <w:drawing>
              <wp:inline distT="0" distB="0" distL="0" distR="0" wp14:anchorId="51613C76" wp14:editId="1A594BB8">
                <wp:extent cx="5630091" cy="2696174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axon_sampling_example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0091" cy="2696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9"/>
        <w:id w:val="658270419"/>
        <w:placeholder>
          <w:docPart w:val="DefaultPlaceholder_1081868574"/>
        </w:placeholder>
      </w:sdtPr>
      <w:sdtEndPr/>
      <w:sdtContent>
        <w:p w14:paraId="0FD74AE7" w14:textId="438A3B32" w:rsidR="00D13E17" w:rsidRDefault="00D13E17" w:rsidP="00D13E17">
          <w:r>
            <w:rPr>
              <w:b/>
            </w:rPr>
            <w:t>Supplemental Figure S</w:t>
          </w:r>
          <w:r w:rsidR="00AE6135">
            <w:rPr>
              <w:b/>
            </w:rPr>
            <w:t>6</w:t>
          </w:r>
          <w:r>
            <w:t>. Illustrative examples resulting in over- or under-classified genomes as a result of taxon sampling. (A) When the user genome U1 is considered in isolation it appears to be the most basal member of g__A. This is the assignment given by GTDB-Tk since it brings the RED value of g__A closer to the median genus-level RED value. After the addition of several new genomes a different taxonomic classification may be more suitable. Here, the addition of several genomes affiliated with U1 cause the branching point to move closer to f__A which can result in two distinct genera being defined in the GTDB. (B) When the user genome U1 is considered in isolation it appears to represent a new genus in the family f__A. This is the assignment given by GTDB-Tk since defining U1 to be in g__A would result in a RED value that deviates more substantially from the median genus-level RED value. After the addition of several user genomes affiliated with U1 the branching point may move closer to g__A resulting in these two lineages being defined as a single genus in the GTDB.</w:t>
          </w:r>
        </w:p>
      </w:sdtContent>
    </w:sdt>
    <w:p w14:paraId="727E2517" w14:textId="6EBA84F1" w:rsidR="00D13E17" w:rsidRDefault="00D13E17">
      <w:r>
        <w:br w:type="page"/>
      </w:r>
    </w:p>
    <w:sdt>
      <w:sdtPr>
        <w:tag w:val="goog_rdk_11"/>
        <w:id w:val="-1522849952"/>
        <w:placeholder>
          <w:docPart w:val="DefaultPlaceholder_1081868574"/>
        </w:placeholder>
      </w:sdtPr>
      <w:sdtEndPr/>
      <w:sdtContent>
        <w:p w14:paraId="3D7E202C" w14:textId="232D3C61" w:rsidR="00831FDD" w:rsidRDefault="00F211F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  <w:lang w:val="en-AU"/>
            </w:rPr>
            <w:drawing>
              <wp:inline distT="0" distB="0" distL="0" distR="0" wp14:anchorId="19721801" wp14:editId="7CDE0785">
                <wp:extent cx="5658830" cy="3085447"/>
                <wp:effectExtent l="0" t="0" r="0" b="127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nual_curation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8830" cy="3085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12"/>
        <w:id w:val="-827595683"/>
        <w:placeholder>
          <w:docPart w:val="DefaultPlaceholder_1081868574"/>
        </w:placeholder>
      </w:sdtPr>
      <w:sdtEndPr/>
      <w:sdtContent>
        <w:p w14:paraId="2AA515CC" w14:textId="1030C7B2" w:rsidR="00831FDD" w:rsidRDefault="009A4E7C">
          <w:r>
            <w:rPr>
              <w:b/>
            </w:rPr>
            <w:t>Supplemental Figure S</w:t>
          </w:r>
          <w:r w:rsidR="00AE6135">
            <w:rPr>
              <w:b/>
            </w:rPr>
            <w:t>7</w:t>
          </w:r>
          <w:r>
            <w:t xml:space="preserve">. Illustrative examples of over- and under-classified genomes as a result of differences between the rules used by GTDB-Tk and the manually curated GTDB. Numbers on internal nodes indicate </w:t>
          </w:r>
          <w:r w:rsidR="002D0D7F">
            <w:t xml:space="preserve">bootstrap </w:t>
          </w:r>
          <w:r>
            <w:t>support values. (A) GTDB defines the two classes c__A and c__B at stable internal nodes instead of defining a single class at the internal node with only 75% support despite it being closer to the median class-level RED value. In the bottom tree, c__A has been pruned from the reference tree and a test user genome from c__A classified with GTDB-Tk. GTDB-Tk will classify this genome as the most basal member of c__B as this results in c__B being defined at a node closer to the median class-level RED value. (B) GTDB defines a single class at a stable internal node instead of defining two classes at less stable nodes. In the bottom tree, the left child lineage had been pruned from the reference tree and a test user genome from this lineage classified with GTDB-Tk. GTDB-Tk will classify this genome as a novel class since classifying it as the most basal genome within c__A would result in c__A being further away from the median class-level RED value.</w:t>
          </w:r>
        </w:p>
      </w:sdtContent>
    </w:sdt>
    <w:sdt>
      <w:sdtPr>
        <w:tag w:val="goog_rdk_13"/>
        <w:id w:val="477114670"/>
        <w:placeholder>
          <w:docPart w:val="DefaultPlaceholder_1081868574"/>
        </w:placeholder>
      </w:sdtPr>
      <w:sdtEndPr/>
      <w:sdtContent>
        <w:p w14:paraId="1A41F679" w14:textId="77777777" w:rsidR="00831FDD" w:rsidRDefault="005845B2">
          <w:pPr>
            <w:rPr>
              <w:b/>
              <w:sz w:val="28"/>
              <w:szCs w:val="28"/>
            </w:rPr>
          </w:pPr>
        </w:p>
      </w:sdtContent>
    </w:sdt>
    <w:sdt>
      <w:sdtPr>
        <w:tag w:val="goog_rdk_14"/>
        <w:id w:val="-238718741"/>
        <w:placeholder>
          <w:docPart w:val="DefaultPlaceholder_1081868574"/>
        </w:placeholder>
      </w:sdtPr>
      <w:sdtEndPr/>
      <w:sdtContent>
        <w:p w14:paraId="7ADB447F" w14:textId="77777777" w:rsidR="002D0D7F" w:rsidRDefault="002D0D7F"/>
        <w:p w14:paraId="4A19B986" w14:textId="77777777" w:rsidR="002D0D7F" w:rsidRDefault="002D0D7F">
          <w:r>
            <w:br w:type="page"/>
          </w:r>
        </w:p>
        <w:p w14:paraId="6F993EBF" w14:textId="48DFBB1A" w:rsidR="00831FDD" w:rsidRDefault="009A4E7C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t>Supplemental Tables</w:t>
          </w:r>
        </w:p>
      </w:sdtContent>
    </w:sdt>
    <w:sdt>
      <w:sdtPr>
        <w:tag w:val="goog_rdk_15"/>
        <w:id w:val="1204138867"/>
        <w:placeholder>
          <w:docPart w:val="DefaultPlaceholder_1081868574"/>
        </w:placeholder>
      </w:sdtPr>
      <w:sdtEndPr>
        <w:rPr>
          <w:sz w:val="24"/>
          <w:szCs w:val="24"/>
        </w:rPr>
      </w:sdtEndPr>
      <w:sdtContent>
        <w:p w14:paraId="65090777" w14:textId="770319BD" w:rsidR="00831FDD" w:rsidRPr="002D0D7F" w:rsidRDefault="009A4E7C">
          <w:r w:rsidRPr="00CF43F5">
            <w:rPr>
              <w:b/>
              <w:szCs w:val="20"/>
            </w:rPr>
            <w:t>Supplemental Table S1</w:t>
          </w:r>
          <w:r w:rsidRPr="00CF43F5">
            <w:rPr>
              <w:szCs w:val="20"/>
            </w:rPr>
            <w:t xml:space="preserve">. </w:t>
          </w:r>
          <w:r w:rsidR="00FC6C4E" w:rsidRPr="00FC6C4E">
            <w:rPr>
              <w:szCs w:val="20"/>
            </w:rPr>
            <w:t xml:space="preserve">Classification performance on the </w:t>
          </w:r>
          <w:r w:rsidR="00FC6C4E" w:rsidRPr="00CF43F5">
            <w:rPr>
              <w:szCs w:val="20"/>
            </w:rPr>
            <w:t>9,386</w:t>
          </w:r>
          <w:r w:rsidR="00FC6C4E" w:rsidRPr="00CF43F5">
            <w:rPr>
              <w:color w:val="FF0000"/>
              <w:szCs w:val="20"/>
            </w:rPr>
            <w:t xml:space="preserve"> </w:t>
          </w:r>
          <w:r w:rsidR="00FC6C4E" w:rsidRPr="00CF43F5">
            <w:rPr>
              <w:szCs w:val="20"/>
            </w:rPr>
            <w:t xml:space="preserve">bacterial </w:t>
          </w:r>
          <w:r w:rsidR="00FC6C4E" w:rsidRPr="00FC6C4E">
            <w:rPr>
              <w:szCs w:val="20"/>
            </w:rPr>
            <w:t>UBA genome</w:t>
          </w:r>
          <w:r w:rsidR="00FC6C4E">
            <w:rPr>
              <w:szCs w:val="20"/>
            </w:rPr>
            <w:t>s</w:t>
          </w:r>
          <w:r w:rsidR="00FC6C4E" w:rsidRPr="00FC6C4E">
            <w:rPr>
              <w:szCs w:val="20"/>
            </w:rPr>
            <w:t xml:space="preserve"> indicating the lowest rank for which classifications consistent with GTDB assignments can be obtained by GTDB-Tk.</w:t>
          </w:r>
          <w:r w:rsidRPr="00CF43F5">
            <w:rPr>
              <w:szCs w:val="20"/>
            </w:rPr>
            <w:t xml:space="preserve"> </w:t>
          </w:r>
        </w:p>
      </w:sdtContent>
    </w:sdt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861"/>
        <w:gridCol w:w="1250"/>
        <w:gridCol w:w="927"/>
        <w:gridCol w:w="1116"/>
        <w:gridCol w:w="1372"/>
        <w:gridCol w:w="1483"/>
      </w:tblGrid>
      <w:tr w:rsidR="00831FDD" w14:paraId="0D4110DD" w14:textId="77777777" w:rsidTr="00C53254">
        <w:trPr>
          <w:trHeight w:val="144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16"/>
              <w:id w:val="-1215655201"/>
              <w:showingPlcHdr/>
            </w:sdtPr>
            <w:sdtEndPr/>
            <w:sdtContent>
              <w:p w14:paraId="26705798" w14:textId="605D6560" w:rsidR="00831FDD" w:rsidRDefault="00C1255F" w:rsidP="00C53254">
                <w:pPr>
                  <w:spacing w:after="0" w:line="240" w:lineRule="auto"/>
                  <w:rPr>
                    <w:b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17"/>
              <w:id w:val="-644432559"/>
            </w:sdtPr>
            <w:sdtEndPr/>
            <w:sdtContent>
              <w:p w14:paraId="3EDD2342" w14:textId="77777777" w:rsidR="00831FDD" w:rsidRDefault="009A4E7C" w:rsidP="00C53254">
                <w:pPr>
                  <w:spacing w:after="0" w:line="240" w:lineRule="auto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No. genomes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18"/>
              <w:id w:val="719710559"/>
            </w:sdtPr>
            <w:sdtEndPr/>
            <w:sdtContent>
              <w:p w14:paraId="449E67EE" w14:textId="77777777" w:rsidR="00831FDD" w:rsidRDefault="009A4E7C" w:rsidP="00C53254">
                <w:pPr>
                  <w:spacing w:after="0" w:line="240" w:lineRule="auto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Identical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19"/>
              <w:id w:val="1262887821"/>
            </w:sdtPr>
            <w:sdtEndPr/>
            <w:sdtContent>
              <w:p w14:paraId="0C05DDD8" w14:textId="77777777" w:rsidR="00831FDD" w:rsidRDefault="009A4E7C" w:rsidP="00C53254">
                <w:pPr>
                  <w:spacing w:after="0" w:line="240" w:lineRule="auto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Conflicting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20"/>
              <w:id w:val="390163900"/>
            </w:sdtPr>
            <w:sdtEndPr/>
            <w:sdtContent>
              <w:p w14:paraId="581C6CC7" w14:textId="77777777" w:rsidR="00831FDD" w:rsidRDefault="009A4E7C" w:rsidP="00C53254">
                <w:pPr>
                  <w:spacing w:after="0" w:line="240" w:lineRule="auto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Overclassified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21"/>
              <w:id w:val="537316737"/>
            </w:sdtPr>
            <w:sdtEndPr/>
            <w:sdtContent>
              <w:p w14:paraId="5585E8CE" w14:textId="77777777" w:rsidR="00831FDD" w:rsidRDefault="009A4E7C" w:rsidP="00C53254">
                <w:pPr>
                  <w:spacing w:after="0" w:line="240" w:lineRule="auto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Underclassified</w:t>
                </w:r>
              </w:p>
            </w:sdtContent>
          </w:sdt>
        </w:tc>
      </w:tr>
      <w:tr w:rsidR="003A3E9F" w14:paraId="603485FC" w14:textId="77777777" w:rsidTr="00923E15">
        <w:trPr>
          <w:trHeight w:val="144"/>
          <w:jc w:val="center"/>
        </w:trPr>
        <w:tc>
          <w:tcPr>
            <w:tcW w:w="0" w:type="auto"/>
            <w:tcBorders>
              <w:top w:val="single" w:sz="4" w:space="0" w:color="000000"/>
            </w:tcBorders>
          </w:tcPr>
          <w:p w14:paraId="1430A297" w14:textId="3C67129B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Domain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28DA2617" w14:textId="4479D3B1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3F412C7" w14:textId="74C84252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15.0%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5812EA3" w14:textId="7B84A092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7E714F4" w14:textId="6B4983BF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85.0%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71BCA80" w14:textId="62E9D79A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</w:tr>
      <w:tr w:rsidR="003A3E9F" w14:paraId="3728E00A" w14:textId="77777777" w:rsidTr="00923E15">
        <w:trPr>
          <w:trHeight w:val="144"/>
          <w:jc w:val="center"/>
        </w:trPr>
        <w:tc>
          <w:tcPr>
            <w:tcW w:w="0" w:type="auto"/>
          </w:tcPr>
          <w:p w14:paraId="5A050D8E" w14:textId="06AEAB2C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Phylum</w:t>
            </w:r>
          </w:p>
        </w:tc>
        <w:tc>
          <w:tcPr>
            <w:tcW w:w="0" w:type="auto"/>
          </w:tcPr>
          <w:p w14:paraId="0EE5E7D7" w14:textId="17A8B6E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14:paraId="24FBE21F" w14:textId="6EFEB22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71.2%</w:t>
            </w:r>
          </w:p>
        </w:tc>
        <w:tc>
          <w:tcPr>
            <w:tcW w:w="0" w:type="auto"/>
          </w:tcPr>
          <w:p w14:paraId="6E1E8FE2" w14:textId="36C9B1E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2582BC07" w14:textId="00B9880F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26.9%</w:t>
            </w:r>
          </w:p>
        </w:tc>
        <w:tc>
          <w:tcPr>
            <w:tcW w:w="0" w:type="auto"/>
          </w:tcPr>
          <w:p w14:paraId="237413D0" w14:textId="2BC8FA53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1.92%</w:t>
            </w:r>
          </w:p>
        </w:tc>
      </w:tr>
      <w:tr w:rsidR="003A3E9F" w14:paraId="2F31BA53" w14:textId="77777777" w:rsidTr="00923E15">
        <w:trPr>
          <w:trHeight w:val="144"/>
          <w:jc w:val="center"/>
        </w:trPr>
        <w:tc>
          <w:tcPr>
            <w:tcW w:w="0" w:type="auto"/>
          </w:tcPr>
          <w:p w14:paraId="3627B26E" w14:textId="76808B87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Class</w:t>
            </w:r>
          </w:p>
        </w:tc>
        <w:tc>
          <w:tcPr>
            <w:tcW w:w="0" w:type="auto"/>
          </w:tcPr>
          <w:p w14:paraId="2BF4F4C9" w14:textId="09744BB6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123</w:t>
            </w:r>
          </w:p>
        </w:tc>
        <w:tc>
          <w:tcPr>
            <w:tcW w:w="0" w:type="auto"/>
          </w:tcPr>
          <w:p w14:paraId="6F5FA027" w14:textId="258C028A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54.5%</w:t>
            </w:r>
          </w:p>
        </w:tc>
        <w:tc>
          <w:tcPr>
            <w:tcW w:w="0" w:type="auto"/>
          </w:tcPr>
          <w:p w14:paraId="428FEFE7" w14:textId="4170DD14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26F354F3" w14:textId="5E9BFC56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42.3%</w:t>
            </w:r>
          </w:p>
        </w:tc>
        <w:tc>
          <w:tcPr>
            <w:tcW w:w="0" w:type="auto"/>
          </w:tcPr>
          <w:p w14:paraId="600EB48F" w14:textId="3E74B45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3.25%</w:t>
            </w:r>
          </w:p>
        </w:tc>
      </w:tr>
      <w:tr w:rsidR="003A3E9F" w14:paraId="2DE7A622" w14:textId="77777777" w:rsidTr="00923E15">
        <w:trPr>
          <w:trHeight w:val="144"/>
          <w:jc w:val="center"/>
        </w:trPr>
        <w:tc>
          <w:tcPr>
            <w:tcW w:w="0" w:type="auto"/>
          </w:tcPr>
          <w:p w14:paraId="21C5DCF8" w14:textId="488EDFAA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Order</w:t>
            </w:r>
          </w:p>
        </w:tc>
        <w:tc>
          <w:tcPr>
            <w:tcW w:w="0" w:type="auto"/>
          </w:tcPr>
          <w:p w14:paraId="3EBACF44" w14:textId="7DBBCB88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393</w:t>
            </w:r>
          </w:p>
        </w:tc>
        <w:tc>
          <w:tcPr>
            <w:tcW w:w="0" w:type="auto"/>
          </w:tcPr>
          <w:p w14:paraId="1FAE2DE2" w14:textId="3E8B6085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56.5%</w:t>
            </w:r>
          </w:p>
        </w:tc>
        <w:tc>
          <w:tcPr>
            <w:tcW w:w="0" w:type="auto"/>
          </w:tcPr>
          <w:p w14:paraId="78230A32" w14:textId="71A41E9C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0.51%</w:t>
            </w:r>
          </w:p>
        </w:tc>
        <w:tc>
          <w:tcPr>
            <w:tcW w:w="0" w:type="auto"/>
          </w:tcPr>
          <w:p w14:paraId="734B0ADC" w14:textId="2308B829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34.9%</w:t>
            </w:r>
          </w:p>
        </w:tc>
        <w:tc>
          <w:tcPr>
            <w:tcW w:w="0" w:type="auto"/>
          </w:tcPr>
          <w:p w14:paraId="20EC8CF0" w14:textId="7BDB62D2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8.14%</w:t>
            </w:r>
          </w:p>
        </w:tc>
      </w:tr>
      <w:tr w:rsidR="003A3E9F" w14:paraId="337ACCF2" w14:textId="77777777" w:rsidTr="00923E15">
        <w:trPr>
          <w:trHeight w:val="144"/>
          <w:jc w:val="center"/>
        </w:trPr>
        <w:tc>
          <w:tcPr>
            <w:tcW w:w="0" w:type="auto"/>
          </w:tcPr>
          <w:p w14:paraId="2ADD431D" w14:textId="66DCB286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Family</w:t>
            </w:r>
          </w:p>
        </w:tc>
        <w:tc>
          <w:tcPr>
            <w:tcW w:w="0" w:type="auto"/>
          </w:tcPr>
          <w:p w14:paraId="0564846F" w14:textId="5CF9F702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1,646</w:t>
            </w:r>
          </w:p>
        </w:tc>
        <w:tc>
          <w:tcPr>
            <w:tcW w:w="0" w:type="auto"/>
          </w:tcPr>
          <w:p w14:paraId="7C394214" w14:textId="3A9801E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70.8%</w:t>
            </w:r>
          </w:p>
        </w:tc>
        <w:tc>
          <w:tcPr>
            <w:tcW w:w="0" w:type="auto"/>
          </w:tcPr>
          <w:p w14:paraId="3BA8FC77" w14:textId="0175592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0.24%</w:t>
            </w:r>
          </w:p>
        </w:tc>
        <w:tc>
          <w:tcPr>
            <w:tcW w:w="0" w:type="auto"/>
          </w:tcPr>
          <w:p w14:paraId="5CEA3D2B" w14:textId="5DAA0AA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22.6%</w:t>
            </w:r>
          </w:p>
        </w:tc>
        <w:tc>
          <w:tcPr>
            <w:tcW w:w="0" w:type="auto"/>
          </w:tcPr>
          <w:p w14:paraId="21396F98" w14:textId="216C9259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6.32%</w:t>
            </w:r>
          </w:p>
        </w:tc>
      </w:tr>
      <w:tr w:rsidR="003A3E9F" w14:paraId="64E039C6" w14:textId="77777777" w:rsidTr="00923E15">
        <w:trPr>
          <w:trHeight w:val="144"/>
          <w:jc w:val="center"/>
        </w:trPr>
        <w:tc>
          <w:tcPr>
            <w:tcW w:w="0" w:type="auto"/>
          </w:tcPr>
          <w:p w14:paraId="091538A2" w14:textId="2686AC49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Genus</w:t>
            </w:r>
          </w:p>
        </w:tc>
        <w:tc>
          <w:tcPr>
            <w:tcW w:w="0" w:type="auto"/>
          </w:tcPr>
          <w:p w14:paraId="0E2A54BA" w14:textId="77E1F237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3,545</w:t>
            </w:r>
          </w:p>
        </w:tc>
        <w:tc>
          <w:tcPr>
            <w:tcW w:w="0" w:type="auto"/>
          </w:tcPr>
          <w:p w14:paraId="09012E0D" w14:textId="17EADAFF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92.4%</w:t>
            </w:r>
          </w:p>
        </w:tc>
        <w:tc>
          <w:tcPr>
            <w:tcW w:w="0" w:type="auto"/>
          </w:tcPr>
          <w:p w14:paraId="0D507155" w14:textId="5BABF5D1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0.06%</w:t>
            </w:r>
          </w:p>
        </w:tc>
        <w:tc>
          <w:tcPr>
            <w:tcW w:w="0" w:type="auto"/>
          </w:tcPr>
          <w:p w14:paraId="62187DBA" w14:textId="455060C6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0.71%</w:t>
            </w:r>
          </w:p>
        </w:tc>
        <w:tc>
          <w:tcPr>
            <w:tcW w:w="0" w:type="auto"/>
          </w:tcPr>
          <w:p w14:paraId="609C3D15" w14:textId="2E66F072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6.83%</w:t>
            </w:r>
          </w:p>
        </w:tc>
      </w:tr>
      <w:tr w:rsidR="003A3E9F" w14:paraId="7BF5907C" w14:textId="77777777" w:rsidTr="00923E15">
        <w:trPr>
          <w:trHeight w:val="144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09155765" w14:textId="5FFAC5C1" w:rsidR="003A3E9F" w:rsidRPr="003A3E9F" w:rsidRDefault="003A3E9F" w:rsidP="003A3E9F">
            <w:pPr>
              <w:spacing w:after="0" w:line="240" w:lineRule="auto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12C677D7" w14:textId="2B35EF2C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3,607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62F024C8" w14:textId="5F059B6A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99.9%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31BFF6E8" w14:textId="2097F558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C6FEB7D" w14:textId="61AC09F1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CA9DFA4" w14:textId="2B3EDA58" w:rsidR="003A3E9F" w:rsidRPr="003A3E9F" w:rsidRDefault="003A3E9F" w:rsidP="003A3E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A3E9F">
              <w:rPr>
                <w:sz w:val="20"/>
                <w:szCs w:val="20"/>
              </w:rPr>
              <w:t>0.11%</w:t>
            </w:r>
          </w:p>
        </w:tc>
      </w:tr>
      <w:tr w:rsidR="00831FDD" w14:paraId="2A450C16" w14:textId="77777777" w:rsidTr="00C53254">
        <w:trPr>
          <w:trHeight w:val="144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4"/>
              <w:id w:val="-1176412662"/>
            </w:sdtPr>
            <w:sdtEndPr/>
            <w:sdtContent>
              <w:p w14:paraId="16B4D332" w14:textId="77777777" w:rsidR="00831FDD" w:rsidRDefault="009A4E7C" w:rsidP="00C53254">
                <w:pPr>
                  <w:spacing w:after="0" w:line="240" w:lineRule="auto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Total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5"/>
              <w:id w:val="-42759471"/>
            </w:sdtPr>
            <w:sdtEndPr/>
            <w:sdtContent>
              <w:p w14:paraId="3216D93E" w14:textId="77777777" w:rsidR="00831FDD" w:rsidRDefault="009A4E7C" w:rsidP="00C53254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9,386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6"/>
              <w:id w:val="-635799139"/>
            </w:sdtPr>
            <w:sdtEndPr/>
            <w:sdtContent>
              <w:p w14:paraId="3198DC37" w14:textId="1E49D808" w:rsidR="00831FDD" w:rsidRDefault="003A3E9F" w:rsidP="00C53254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89.2%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7"/>
              <w:id w:val="-715116262"/>
            </w:sdtPr>
            <w:sdtEndPr/>
            <w:sdtContent>
              <w:p w14:paraId="504508C4" w14:textId="0D2165C7" w:rsidR="00831FDD" w:rsidRDefault="003A3E9F" w:rsidP="00C53254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0.09%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8"/>
              <w:id w:val="-44767416"/>
            </w:sdtPr>
            <w:sdtEndPr/>
            <w:sdtContent>
              <w:p w14:paraId="036E186E" w14:textId="60118644" w:rsidR="00831FDD" w:rsidRDefault="003A3E9F" w:rsidP="00C53254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6.57%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69"/>
              <w:id w:val="421840757"/>
            </w:sdtPr>
            <w:sdtEndPr/>
            <w:sdtContent>
              <w:p w14:paraId="31ABE38B" w14:textId="42E81809" w:rsidR="00831FDD" w:rsidRDefault="003A3E9F" w:rsidP="00C53254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4.12%</w:t>
                </w:r>
              </w:p>
            </w:sdtContent>
          </w:sdt>
        </w:tc>
      </w:tr>
    </w:tbl>
    <w:sdt>
      <w:sdtPr>
        <w:tag w:val="goog_rdk_70"/>
        <w:id w:val="1215245871"/>
        <w:placeholder>
          <w:docPart w:val="DefaultPlaceholder_1081868574"/>
        </w:placeholder>
        <w:showingPlcHdr/>
      </w:sdtPr>
      <w:sdtEndPr/>
      <w:sdtContent>
        <w:p w14:paraId="7127F63E" w14:textId="0FB323C8" w:rsidR="00831FDD" w:rsidRDefault="005845B2" w:rsidP="003A3E9F">
          <w:pPr>
            <w:rPr>
              <w:b/>
              <w:sz w:val="20"/>
              <w:szCs w:val="20"/>
            </w:rPr>
          </w:pPr>
        </w:p>
      </w:sdtContent>
    </w:sdt>
    <w:sdt>
      <w:sdtPr>
        <w:tag w:val="goog_rdk_71"/>
        <w:id w:val="179165602"/>
        <w:placeholder>
          <w:docPart w:val="DefaultPlaceholder_1081868574"/>
        </w:placeholder>
      </w:sdtPr>
      <w:sdtEndPr>
        <w:rPr>
          <w:sz w:val="24"/>
          <w:szCs w:val="24"/>
        </w:rPr>
      </w:sdtEndPr>
      <w:sdtContent>
        <w:p w14:paraId="251E91F3" w14:textId="6014FB8B" w:rsidR="00831FDD" w:rsidRPr="00CF43F5" w:rsidRDefault="009A4E7C">
          <w:pPr>
            <w:rPr>
              <w:szCs w:val="20"/>
            </w:rPr>
          </w:pPr>
          <w:r w:rsidRPr="00CF43F5">
            <w:rPr>
              <w:b/>
              <w:szCs w:val="20"/>
            </w:rPr>
            <w:t>Supplemental Table S2</w:t>
          </w:r>
          <w:r w:rsidRPr="00CF43F5">
            <w:rPr>
              <w:szCs w:val="20"/>
            </w:rPr>
            <w:t>.</w:t>
          </w:r>
          <w:r w:rsidRPr="00CF43F5">
            <w:rPr>
              <w:b/>
              <w:szCs w:val="20"/>
            </w:rPr>
            <w:t xml:space="preserve"> </w:t>
          </w:r>
          <w:r w:rsidR="00FC6C4E" w:rsidRPr="00FC6C4E">
            <w:rPr>
              <w:szCs w:val="20"/>
            </w:rPr>
            <w:t xml:space="preserve">Classification performance on the </w:t>
          </w:r>
          <w:r w:rsidR="00FC6C4E">
            <w:rPr>
              <w:szCs w:val="20"/>
            </w:rPr>
            <w:t>770 archaeal</w:t>
          </w:r>
          <w:r w:rsidR="00FC6C4E" w:rsidRPr="00CF43F5">
            <w:rPr>
              <w:szCs w:val="20"/>
            </w:rPr>
            <w:t xml:space="preserve"> </w:t>
          </w:r>
          <w:r w:rsidR="00FC6C4E" w:rsidRPr="00FC6C4E">
            <w:rPr>
              <w:szCs w:val="20"/>
            </w:rPr>
            <w:t>UBA genome</w:t>
          </w:r>
          <w:r w:rsidR="00FC6C4E">
            <w:rPr>
              <w:szCs w:val="20"/>
            </w:rPr>
            <w:t>s</w:t>
          </w:r>
          <w:r w:rsidR="00FC6C4E" w:rsidRPr="00FC6C4E">
            <w:rPr>
              <w:szCs w:val="20"/>
            </w:rPr>
            <w:t xml:space="preserve"> indicating the lowest rank for which classifications consistent with GTDB assignments can be obtained by GTDB-Tk.</w:t>
          </w:r>
        </w:p>
      </w:sdtContent>
    </w:sdt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861"/>
        <w:gridCol w:w="1250"/>
        <w:gridCol w:w="927"/>
        <w:gridCol w:w="1116"/>
        <w:gridCol w:w="1372"/>
        <w:gridCol w:w="1483"/>
      </w:tblGrid>
      <w:tr w:rsidR="00831FDD" w14:paraId="5AFCD232" w14:textId="77777777" w:rsidTr="00C53254">
        <w:trPr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2"/>
              <w:id w:val="1939020361"/>
              <w:showingPlcHdr/>
            </w:sdtPr>
            <w:sdtEndPr/>
            <w:sdtContent>
              <w:p w14:paraId="20D1E0A2" w14:textId="4063AEE1" w:rsidR="00831FDD" w:rsidRDefault="00D2337A" w:rsidP="00C53254">
                <w:pPr>
                  <w:spacing w:after="0"/>
                  <w:rPr>
                    <w:b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3"/>
              <w:id w:val="-1184049227"/>
            </w:sdtPr>
            <w:sdtEndPr/>
            <w:sdtContent>
              <w:p w14:paraId="2EA37A06" w14:textId="77777777" w:rsidR="00831FDD" w:rsidRDefault="009A4E7C" w:rsidP="00C53254">
                <w:pPr>
                  <w:spacing w:after="0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No. genomes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4"/>
              <w:id w:val="-1415773867"/>
            </w:sdtPr>
            <w:sdtEndPr/>
            <w:sdtContent>
              <w:p w14:paraId="508D037B" w14:textId="77777777" w:rsidR="00831FDD" w:rsidRDefault="009A4E7C" w:rsidP="00C53254">
                <w:pPr>
                  <w:spacing w:after="0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Identical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5"/>
              <w:id w:val="1908644301"/>
            </w:sdtPr>
            <w:sdtEndPr/>
            <w:sdtContent>
              <w:p w14:paraId="4CCB7494" w14:textId="77777777" w:rsidR="00831FDD" w:rsidRDefault="009A4E7C" w:rsidP="00C53254">
                <w:pPr>
                  <w:spacing w:after="0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Conflicting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6"/>
              <w:id w:val="-1621064578"/>
            </w:sdtPr>
            <w:sdtEndPr/>
            <w:sdtContent>
              <w:p w14:paraId="34442503" w14:textId="77777777" w:rsidR="00831FDD" w:rsidRDefault="009A4E7C" w:rsidP="00C53254">
                <w:pPr>
                  <w:spacing w:after="0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Overclassified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77"/>
              <w:id w:val="839113795"/>
            </w:sdtPr>
            <w:sdtEndPr/>
            <w:sdtContent>
              <w:p w14:paraId="354CB65D" w14:textId="77777777" w:rsidR="00831FDD" w:rsidRDefault="009A4E7C" w:rsidP="00C53254">
                <w:pPr>
                  <w:spacing w:after="0"/>
                  <w:jc w:val="center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Underclassified</w:t>
                </w:r>
              </w:p>
            </w:sdtContent>
          </w:sdt>
        </w:tc>
      </w:tr>
      <w:tr w:rsidR="00831FDD" w14:paraId="5EECC76A" w14:textId="77777777" w:rsidTr="00C53254">
        <w:trPr>
          <w:jc w:val="center"/>
        </w:trPr>
        <w:tc>
          <w:tcPr>
            <w:tcW w:w="0" w:type="auto"/>
            <w:tcBorders>
              <w:top w:val="single" w:sz="4" w:space="0" w:color="000000"/>
            </w:tcBorders>
          </w:tcPr>
          <w:sdt>
            <w:sdtPr>
              <w:tag w:val="goog_rdk_78"/>
              <w:id w:val="1341121740"/>
            </w:sdtPr>
            <w:sdtEndPr/>
            <w:sdtContent>
              <w:p w14:paraId="30189BC9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Domain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</w:tcBorders>
          </w:tcPr>
          <w:p w14:paraId="3B1D3CC5" w14:textId="1400E5C0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6BB127BB" w14:textId="5D1A3FA0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064E2CCB" w14:textId="6AEBD463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001924F7" w14:textId="51147032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FABDA91" w14:textId="4584E850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831FDD" w14:paraId="201BE96D" w14:textId="77777777" w:rsidTr="00C53254">
        <w:trPr>
          <w:jc w:val="center"/>
        </w:trPr>
        <w:tc>
          <w:tcPr>
            <w:tcW w:w="0" w:type="auto"/>
          </w:tcPr>
          <w:sdt>
            <w:sdtPr>
              <w:tag w:val="goog_rdk_84"/>
              <w:id w:val="848217534"/>
            </w:sdtPr>
            <w:sdtEndPr/>
            <w:sdtContent>
              <w:p w14:paraId="3CAB13B6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Phylum</w:t>
                </w:r>
              </w:p>
            </w:sdtContent>
          </w:sdt>
        </w:tc>
        <w:tc>
          <w:tcPr>
            <w:tcW w:w="0" w:type="auto"/>
          </w:tcPr>
          <w:p w14:paraId="0A1FFDAB" w14:textId="16D119A9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85346B7" w14:textId="59F9534C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50.0%</w:t>
            </w:r>
          </w:p>
        </w:tc>
        <w:tc>
          <w:tcPr>
            <w:tcW w:w="0" w:type="auto"/>
          </w:tcPr>
          <w:p w14:paraId="7DCC99CB" w14:textId="34788E1C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2D34ED3E" w14:textId="451C44CC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50.0%</w:t>
            </w:r>
          </w:p>
        </w:tc>
        <w:tc>
          <w:tcPr>
            <w:tcW w:w="0" w:type="auto"/>
          </w:tcPr>
          <w:p w14:paraId="627E3DF6" w14:textId="4739163A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831FDD" w14:paraId="41BE5280" w14:textId="77777777" w:rsidTr="00C53254">
        <w:trPr>
          <w:jc w:val="center"/>
        </w:trPr>
        <w:tc>
          <w:tcPr>
            <w:tcW w:w="0" w:type="auto"/>
          </w:tcPr>
          <w:sdt>
            <w:sdtPr>
              <w:tag w:val="goog_rdk_90"/>
              <w:id w:val="-392884220"/>
            </w:sdtPr>
            <w:sdtEndPr/>
            <w:sdtContent>
              <w:p w14:paraId="69D6B304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Class</w:t>
                </w:r>
              </w:p>
            </w:sdtContent>
          </w:sdt>
        </w:tc>
        <w:tc>
          <w:tcPr>
            <w:tcW w:w="0" w:type="auto"/>
          </w:tcPr>
          <w:p w14:paraId="6C9E9809" w14:textId="74169558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B3B8D94" w14:textId="0C71332F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85.7%</w:t>
            </w:r>
          </w:p>
        </w:tc>
        <w:tc>
          <w:tcPr>
            <w:tcW w:w="0" w:type="auto"/>
          </w:tcPr>
          <w:p w14:paraId="56B3276D" w14:textId="45B370C1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31FC776F" w14:textId="601E088F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14.3%</w:t>
            </w:r>
          </w:p>
        </w:tc>
        <w:tc>
          <w:tcPr>
            <w:tcW w:w="0" w:type="auto"/>
          </w:tcPr>
          <w:p w14:paraId="3D7EBA50" w14:textId="28408E95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831FDD" w14:paraId="069015DC" w14:textId="77777777" w:rsidTr="00C53254">
        <w:trPr>
          <w:trHeight w:val="220"/>
          <w:jc w:val="center"/>
        </w:trPr>
        <w:tc>
          <w:tcPr>
            <w:tcW w:w="0" w:type="auto"/>
          </w:tcPr>
          <w:sdt>
            <w:sdtPr>
              <w:tag w:val="goog_rdk_96"/>
              <w:id w:val="-65337284"/>
            </w:sdtPr>
            <w:sdtEndPr/>
            <w:sdtContent>
              <w:p w14:paraId="3D6FBE42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Order</w:t>
                </w:r>
              </w:p>
            </w:sdtContent>
          </w:sdt>
        </w:tc>
        <w:tc>
          <w:tcPr>
            <w:tcW w:w="0" w:type="auto"/>
          </w:tcPr>
          <w:p w14:paraId="02E2C7F1" w14:textId="63BCE351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14:paraId="511D137C" w14:textId="183197B2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79.6%</w:t>
            </w:r>
          </w:p>
        </w:tc>
        <w:tc>
          <w:tcPr>
            <w:tcW w:w="0" w:type="auto"/>
          </w:tcPr>
          <w:p w14:paraId="638158F5" w14:textId="18913D25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743EA8D6" w14:textId="349ABF43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12.2%</w:t>
            </w:r>
          </w:p>
        </w:tc>
        <w:tc>
          <w:tcPr>
            <w:tcW w:w="0" w:type="auto"/>
          </w:tcPr>
          <w:p w14:paraId="22E000EC" w14:textId="188A092E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8.16%</w:t>
            </w:r>
          </w:p>
        </w:tc>
      </w:tr>
      <w:tr w:rsidR="00831FDD" w14:paraId="4E75C279" w14:textId="77777777" w:rsidTr="00C53254">
        <w:trPr>
          <w:jc w:val="center"/>
        </w:trPr>
        <w:tc>
          <w:tcPr>
            <w:tcW w:w="0" w:type="auto"/>
          </w:tcPr>
          <w:sdt>
            <w:sdtPr>
              <w:tag w:val="goog_rdk_102"/>
              <w:id w:val="843208504"/>
            </w:sdtPr>
            <w:sdtEndPr/>
            <w:sdtContent>
              <w:p w14:paraId="60A34E45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Family</w:t>
                </w:r>
              </w:p>
            </w:sdtContent>
          </w:sdt>
        </w:tc>
        <w:tc>
          <w:tcPr>
            <w:tcW w:w="0" w:type="auto"/>
          </w:tcPr>
          <w:p w14:paraId="73FE937E" w14:textId="26905F69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0" w:type="auto"/>
          </w:tcPr>
          <w:p w14:paraId="086D2E3B" w14:textId="0522F394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82.4%</w:t>
            </w:r>
          </w:p>
        </w:tc>
        <w:tc>
          <w:tcPr>
            <w:tcW w:w="0" w:type="auto"/>
          </w:tcPr>
          <w:p w14:paraId="5F933ECF" w14:textId="4613EECD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2EDD7FF0" w14:textId="5EA8C9A2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9.86%</w:t>
            </w:r>
          </w:p>
        </w:tc>
        <w:tc>
          <w:tcPr>
            <w:tcW w:w="0" w:type="auto"/>
          </w:tcPr>
          <w:p w14:paraId="0281F3E1" w14:textId="0E7FD24D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7.75%</w:t>
            </w:r>
          </w:p>
        </w:tc>
      </w:tr>
      <w:tr w:rsidR="00831FDD" w14:paraId="7908553F" w14:textId="77777777" w:rsidTr="00C53254">
        <w:trPr>
          <w:jc w:val="center"/>
        </w:trPr>
        <w:tc>
          <w:tcPr>
            <w:tcW w:w="0" w:type="auto"/>
          </w:tcPr>
          <w:sdt>
            <w:sdtPr>
              <w:tag w:val="goog_rdk_108"/>
              <w:id w:val="1858916608"/>
            </w:sdtPr>
            <w:sdtEndPr/>
            <w:sdtContent>
              <w:p w14:paraId="16B27D98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Genus</w:t>
                </w:r>
              </w:p>
            </w:sdtContent>
          </w:sdt>
        </w:tc>
        <w:tc>
          <w:tcPr>
            <w:tcW w:w="0" w:type="auto"/>
          </w:tcPr>
          <w:p w14:paraId="5888EE55" w14:textId="51EE2351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</w:t>
            </w:r>
          </w:p>
        </w:tc>
        <w:tc>
          <w:tcPr>
            <w:tcW w:w="0" w:type="auto"/>
          </w:tcPr>
          <w:p w14:paraId="182C22F9" w14:textId="066D7CFA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94.5%</w:t>
            </w:r>
          </w:p>
        </w:tc>
        <w:tc>
          <w:tcPr>
            <w:tcW w:w="0" w:type="auto"/>
          </w:tcPr>
          <w:p w14:paraId="70467A1A" w14:textId="53F2E910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</w:tcPr>
          <w:p w14:paraId="5AC73ADE" w14:textId="6B3961DE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1.05%</w:t>
            </w:r>
          </w:p>
        </w:tc>
        <w:tc>
          <w:tcPr>
            <w:tcW w:w="0" w:type="auto"/>
          </w:tcPr>
          <w:p w14:paraId="282A4791" w14:textId="7789B8AD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4.45%</w:t>
            </w:r>
          </w:p>
        </w:tc>
      </w:tr>
      <w:tr w:rsidR="00831FDD" w14:paraId="601C77AC" w14:textId="77777777" w:rsidTr="00C53254">
        <w:trPr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sdt>
            <w:sdtPr>
              <w:tag w:val="goog_rdk_114"/>
              <w:id w:val="1182321856"/>
            </w:sdtPr>
            <w:sdtEndPr/>
            <w:sdtContent>
              <w:p w14:paraId="4FBB4E58" w14:textId="77777777" w:rsidR="00831FDD" w:rsidRDefault="009A4E7C" w:rsidP="00C53254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Species</w:t>
                </w:r>
              </w:p>
            </w:sdtContent>
          </w:sdt>
        </w:tc>
        <w:tc>
          <w:tcPr>
            <w:tcW w:w="0" w:type="auto"/>
            <w:tcBorders>
              <w:bottom w:val="single" w:sz="4" w:space="0" w:color="000000"/>
            </w:tcBorders>
          </w:tcPr>
          <w:p w14:paraId="5FB95491" w14:textId="72CC5E68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63EE2D45" w14:textId="3F9CD713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34B8DCD" w14:textId="66EA0912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48BD43A" w14:textId="0C230596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3599E58" w14:textId="4D27BE25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831FDD" w14:paraId="5E007797" w14:textId="77777777" w:rsidTr="00C53254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sdt>
            <w:sdtPr>
              <w:tag w:val="goog_rdk_120"/>
              <w:id w:val="2078163675"/>
            </w:sdtPr>
            <w:sdtEndPr/>
            <w:sdtContent>
              <w:p w14:paraId="3F27FC4B" w14:textId="77777777" w:rsidR="00831FDD" w:rsidRDefault="009A4E7C" w:rsidP="00C53254">
                <w:pPr>
                  <w:spacing w:after="0"/>
                  <w:rPr>
                    <w:i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>Total</w:t>
                </w:r>
              </w:p>
            </w:sdtContent>
          </w:sdt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7C0697EB" w14:textId="7E3ACD7F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23FF07F0" w14:textId="1FFE117D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92.3%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09E03584" w14:textId="0331FFE5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7971CCAF" w14:textId="260D8912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3.51%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1DC65D92" w14:textId="2BA5FA66" w:rsidR="00831FDD" w:rsidRDefault="0070488A" w:rsidP="00C532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4.16%</w:t>
            </w:r>
          </w:p>
        </w:tc>
      </w:tr>
    </w:tbl>
    <w:sdt>
      <w:sdtPr>
        <w:tag w:val="goog_rdk_126"/>
        <w:id w:val="98462792"/>
        <w:placeholder>
          <w:docPart w:val="DefaultPlaceholder_1081868574"/>
        </w:placeholder>
      </w:sdtPr>
      <w:sdtEndPr/>
      <w:sdtContent>
        <w:p w14:paraId="63B1AF74" w14:textId="556670FF" w:rsidR="000E433E" w:rsidRDefault="000E433E" w:rsidP="0070488A"/>
        <w:p w14:paraId="52F8B59E" w14:textId="2DCD0B3C" w:rsidR="00831FDD" w:rsidRDefault="005845B2">
          <w:pPr>
            <w:rPr>
              <w:sz w:val="20"/>
              <w:szCs w:val="20"/>
            </w:rPr>
          </w:pPr>
        </w:p>
      </w:sdtContent>
    </w:sdt>
    <w:sdt>
      <w:sdtPr>
        <w:rPr>
          <w:sz w:val="24"/>
          <w:szCs w:val="24"/>
        </w:rPr>
        <w:tag w:val="goog_rdk_127"/>
        <w:id w:val="1408729162"/>
        <w:placeholder>
          <w:docPart w:val="DefaultPlaceholder_1081868574"/>
        </w:placeholder>
      </w:sdtPr>
      <w:sdtEndPr/>
      <w:sdtContent>
        <w:p w14:paraId="2A5C5F78" w14:textId="0099DA82" w:rsidR="00831FDD" w:rsidRPr="00CF43F5" w:rsidRDefault="009A4E7C">
          <w:pPr>
            <w:rPr>
              <w:szCs w:val="20"/>
            </w:rPr>
          </w:pPr>
          <w:r w:rsidRPr="00CF43F5">
            <w:rPr>
              <w:b/>
              <w:szCs w:val="20"/>
            </w:rPr>
            <w:t>Supplemental Table S3</w:t>
          </w:r>
          <w:r w:rsidRPr="00CF43F5">
            <w:rPr>
              <w:szCs w:val="20"/>
            </w:rPr>
            <w:t>.</w:t>
          </w:r>
          <w:r w:rsidRPr="00CF43F5">
            <w:rPr>
              <w:b/>
              <w:szCs w:val="20"/>
            </w:rPr>
            <w:t xml:space="preserve"> </w:t>
          </w:r>
          <w:r w:rsidRPr="00CF43F5">
            <w:rPr>
              <w:szCs w:val="20"/>
            </w:rPr>
            <w:t xml:space="preserve">Information on the </w:t>
          </w:r>
          <w:r w:rsidR="00BD7840">
            <w:rPr>
              <w:szCs w:val="20"/>
            </w:rPr>
            <w:t>1,071 MAGs with conflicting (8</w:t>
          </w:r>
          <w:r w:rsidRPr="00CF43F5">
            <w:rPr>
              <w:szCs w:val="20"/>
            </w:rPr>
            <w:t xml:space="preserve"> MAGs), overclassified (</w:t>
          </w:r>
          <w:r w:rsidR="00BD7840">
            <w:rPr>
              <w:szCs w:val="20"/>
            </w:rPr>
            <w:t>644</w:t>
          </w:r>
          <w:r w:rsidRPr="00CF43F5">
            <w:rPr>
              <w:szCs w:val="20"/>
            </w:rPr>
            <w:t xml:space="preserve"> MAGs), or underclassified (</w:t>
          </w:r>
          <w:r w:rsidR="00BD7840">
            <w:rPr>
              <w:szCs w:val="20"/>
            </w:rPr>
            <w:t>419</w:t>
          </w:r>
          <w:r w:rsidRPr="00CF43F5">
            <w:rPr>
              <w:szCs w:val="20"/>
            </w:rPr>
            <w:t xml:space="preserve"> MAGs) assignments when comparing GTDB-Tk </w:t>
          </w:r>
          <w:r w:rsidR="002D0D7F">
            <w:rPr>
              <w:szCs w:val="20"/>
            </w:rPr>
            <w:t xml:space="preserve">automated </w:t>
          </w:r>
          <w:r w:rsidRPr="00CF43F5">
            <w:rPr>
              <w:szCs w:val="20"/>
            </w:rPr>
            <w:t xml:space="preserve">and GTDB </w:t>
          </w:r>
          <w:r w:rsidR="002D0D7F">
            <w:rPr>
              <w:szCs w:val="20"/>
            </w:rPr>
            <w:t xml:space="preserve">manually curated </w:t>
          </w:r>
          <w:r w:rsidRPr="00CF43F5">
            <w:rPr>
              <w:szCs w:val="20"/>
            </w:rPr>
            <w:t>taxonomic classifications.</w:t>
          </w:r>
        </w:p>
      </w:sdtContent>
    </w:sdt>
    <w:sdt>
      <w:sdtPr>
        <w:rPr>
          <w:sz w:val="24"/>
          <w:szCs w:val="24"/>
        </w:rPr>
        <w:tag w:val="goog_rdk_128"/>
        <w:id w:val="-260916138"/>
        <w:placeholder>
          <w:docPart w:val="DefaultPlaceholder_1081868574"/>
        </w:placeholder>
      </w:sdtPr>
      <w:sdtEndPr/>
      <w:sdtContent>
        <w:p w14:paraId="56367FB0" w14:textId="77777777" w:rsidR="00837050" w:rsidRDefault="009A4E7C">
          <w:pPr>
            <w:rPr>
              <w:szCs w:val="20"/>
            </w:rPr>
          </w:pPr>
          <w:r w:rsidRPr="00CF43F5">
            <w:rPr>
              <w:szCs w:val="20"/>
            </w:rPr>
            <w:t>(see Excel file)</w:t>
          </w:r>
        </w:p>
        <w:p w14:paraId="34C735BE" w14:textId="77B78356" w:rsidR="00831FDD" w:rsidRDefault="005845B2">
          <w:pPr>
            <w:rPr>
              <w:sz w:val="24"/>
            </w:rPr>
          </w:pPr>
        </w:p>
      </w:sdtContent>
    </w:sdt>
    <w:p w14:paraId="2C186031" w14:textId="4C0B4BBB" w:rsidR="00B56352" w:rsidRPr="009C7BD8" w:rsidRDefault="005845B2" w:rsidP="495F62A8">
      <w:pPr>
        <w:rPr>
          <w:sz w:val="24"/>
          <w:szCs w:val="24"/>
        </w:rPr>
      </w:pPr>
      <w:sdt>
        <w:sdtPr>
          <w:rPr>
            <w:sz w:val="24"/>
            <w:szCs w:val="24"/>
          </w:rPr>
          <w:tag w:val="goog_rdk_127"/>
          <w:id w:val="-1831363601"/>
          <w:placeholder>
            <w:docPart w:val="DefaultPlaceholder_1081868574"/>
          </w:placeholder>
        </w:sdtPr>
        <w:sdtEndPr/>
        <w:sdtContent>
          <w:r w:rsidR="495F62A8" w:rsidRPr="495F62A8">
            <w:rPr>
              <w:b/>
              <w:bCs/>
            </w:rPr>
            <w:t>Supplemental Table S4</w:t>
          </w:r>
          <w:r w:rsidR="495F62A8">
            <w:t xml:space="preserve">. Classification of the 10,156 UBA genomes when sampled without replacement into subsets of size 100, replicated 50 times. The results demonstrate that despite the non-deterministic nature of pplacer, classification is congruent with running all 10,156 UBA genomes in a single batch. The </w:t>
          </w:r>
          <w:r w:rsidR="495F62A8" w:rsidRPr="495F62A8">
            <w:rPr>
              <w:i/>
              <w:iCs/>
            </w:rPr>
            <w:t>trial</w:t>
          </w:r>
          <w:r w:rsidR="495F62A8" w:rsidRPr="495F62A8">
            <w:t xml:space="preserve"> indicates which replicate the data refer to, </w:t>
          </w:r>
          <w:r w:rsidR="495F62A8" w:rsidRPr="495F62A8">
            <w:rPr>
              <w:i/>
              <w:iCs/>
            </w:rPr>
            <w:t>gtdb_taxonomy</w:t>
          </w:r>
          <w:r w:rsidR="495F62A8" w:rsidRPr="495F62A8">
            <w:t xml:space="preserve"> is the true GTDB taxonomy, </w:t>
          </w:r>
          <w:r w:rsidR="495F62A8" w:rsidRPr="495F62A8">
            <w:rPr>
              <w:i/>
              <w:iCs/>
            </w:rPr>
            <w:t>trial_gtdbtk_classification</w:t>
          </w:r>
          <w:r w:rsidR="495F62A8" w:rsidRPr="495F62A8">
            <w:t xml:space="preserve"> is the resulting GTDB-Tk classification from that trial run, </w:t>
          </w:r>
          <w:r w:rsidR="495F62A8" w:rsidRPr="495F62A8">
            <w:rPr>
              <w:i/>
              <w:iCs/>
            </w:rPr>
            <w:t>past_gtdbtk_classification</w:t>
          </w:r>
          <w:r w:rsidR="495F62A8" w:rsidRPr="495F62A8">
            <w:t xml:space="preserve"> is the GTDB-Tk classification from the full 10,156 genomes run in a single batch</w:t>
          </w:r>
        </w:sdtContent>
      </w:sdt>
      <w:r w:rsidR="495F62A8" w:rsidRPr="495F62A8">
        <w:t xml:space="preserve">, similarly </w:t>
      </w:r>
      <w:r w:rsidR="495F62A8" w:rsidRPr="495F62A8">
        <w:rPr>
          <w:i/>
          <w:iCs/>
        </w:rPr>
        <w:t>trial_pplacer_taxonomy</w:t>
      </w:r>
      <w:r w:rsidR="495F62A8" w:rsidRPr="495F62A8">
        <w:t xml:space="preserve"> and </w:t>
      </w:r>
      <w:r w:rsidR="495F62A8" w:rsidRPr="495F62A8">
        <w:rPr>
          <w:i/>
          <w:iCs/>
        </w:rPr>
        <w:t>past_pplacer_classification</w:t>
      </w:r>
      <w:r w:rsidR="495F62A8" w:rsidRPr="495F62A8">
        <w:t xml:space="preserve"> refer to the trial and single batch results respectively.</w:t>
      </w:r>
    </w:p>
    <w:sdt>
      <w:sdtPr>
        <w:rPr>
          <w:sz w:val="24"/>
          <w:szCs w:val="24"/>
        </w:rPr>
        <w:tag w:val="goog_rdk_128"/>
        <w:id w:val="-2097926000"/>
        <w:placeholder>
          <w:docPart w:val="DefaultPlaceholder_1081868574"/>
        </w:placeholder>
      </w:sdtPr>
      <w:sdtEndPr/>
      <w:sdtContent>
        <w:p w14:paraId="3E2F123D" w14:textId="42397796" w:rsidR="00B56352" w:rsidRDefault="495F62A8" w:rsidP="495F62A8">
          <w:pPr>
            <w:rPr>
              <w:sz w:val="24"/>
              <w:szCs w:val="24"/>
            </w:rPr>
          </w:pPr>
          <w:r>
            <w:t xml:space="preserve">(see </w:t>
          </w:r>
          <w:r w:rsidR="00993295">
            <w:t>Excel file</w:t>
          </w:r>
          <w:r>
            <w:t>)</w:t>
          </w:r>
        </w:p>
        <w:commentRangeStart w:id="1" w:displacedByCustomXml="next"/>
        <w:commentRangeEnd w:id="1" w:displacedByCustomXml="next"/>
        <w:bookmarkStart w:id="2" w:name="_GoBack" w:displacedByCustomXml="next"/>
        <w:bookmarkEnd w:id="2" w:displacedByCustomXml="next"/>
      </w:sdtContent>
    </w:sdt>
    <w:sectPr w:rsidR="00B56352">
      <w:foot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15C21" w14:textId="77777777" w:rsidR="00412828" w:rsidRDefault="00412828">
      <w:pPr>
        <w:spacing w:after="0" w:line="240" w:lineRule="auto"/>
      </w:pPr>
      <w:r>
        <w:separator/>
      </w:r>
    </w:p>
  </w:endnote>
  <w:endnote w:type="continuationSeparator" w:id="0">
    <w:p w14:paraId="7A7A8368" w14:textId="77777777" w:rsidR="00412828" w:rsidRDefault="00412828">
      <w:pPr>
        <w:spacing w:after="0" w:line="240" w:lineRule="auto"/>
      </w:pPr>
      <w:r>
        <w:continuationSeparator/>
      </w:r>
    </w:p>
  </w:endnote>
  <w:endnote w:type="continuationNotice" w:id="1">
    <w:p w14:paraId="0B613F78" w14:textId="77777777" w:rsidR="00412828" w:rsidRDefault="004128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129"/>
      <w:id w:val="-1301449500"/>
      <w:placeholder>
        <w:docPart w:val="DefaultPlaceholder_1081868574"/>
      </w:placeholder>
    </w:sdtPr>
    <w:sdtEndPr/>
    <w:sdtContent>
      <w:p w14:paraId="2B9DC767" w14:textId="4992F9DE" w:rsidR="00831FDD" w:rsidRDefault="009A4E7C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13"/>
            <w:tab w:val="right" w:pos="9026"/>
          </w:tabs>
          <w:spacing w:after="0" w:line="240" w:lineRule="auto"/>
          <w:jc w:val="right"/>
          <w:rPr>
            <w:color w:val="000000"/>
          </w:rPr>
        </w:pPr>
        <w:r>
          <w:rPr>
            <w:color w:val="000000"/>
          </w:rPr>
          <w:fldChar w:fldCharType="begin"/>
        </w:r>
        <w:r>
          <w:rPr>
            <w:color w:val="000000"/>
          </w:rPr>
          <w:instrText>PAGE</w:instrText>
        </w:r>
        <w:r>
          <w:rPr>
            <w:color w:val="000000"/>
          </w:rPr>
          <w:fldChar w:fldCharType="separate"/>
        </w:r>
        <w:r w:rsidR="00BD7840">
          <w:rPr>
            <w:noProof/>
            <w:color w:val="000000"/>
          </w:rPr>
          <w:t>8</w:t>
        </w:r>
        <w:r>
          <w:rPr>
            <w:color w:val="000000"/>
          </w:rPr>
          <w:fldChar w:fldCharType="end"/>
        </w:r>
      </w:p>
    </w:sdtContent>
  </w:sdt>
  <w:sdt>
    <w:sdtPr>
      <w:tag w:val="goog_rdk_130"/>
      <w:id w:val="-1410076414"/>
      <w:placeholder>
        <w:docPart w:val="DefaultPlaceholder_1081868574"/>
      </w:placeholder>
    </w:sdtPr>
    <w:sdtEndPr/>
    <w:sdtContent>
      <w:p w14:paraId="5EF78CB0" w14:textId="77777777" w:rsidR="00831FDD" w:rsidRDefault="005845B2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13"/>
            <w:tab w:val="right" w:pos="9026"/>
          </w:tabs>
          <w:spacing w:after="0" w:line="240" w:lineRule="auto"/>
          <w:rPr>
            <w:color w:val="00000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078E8" w14:textId="77777777" w:rsidR="00412828" w:rsidRDefault="00412828">
      <w:pPr>
        <w:spacing w:after="0" w:line="240" w:lineRule="auto"/>
      </w:pPr>
      <w:r>
        <w:separator/>
      </w:r>
    </w:p>
  </w:footnote>
  <w:footnote w:type="continuationSeparator" w:id="0">
    <w:p w14:paraId="07ECE653" w14:textId="77777777" w:rsidR="00412828" w:rsidRDefault="00412828">
      <w:pPr>
        <w:spacing w:after="0" w:line="240" w:lineRule="auto"/>
      </w:pPr>
      <w:r>
        <w:continuationSeparator/>
      </w:r>
    </w:p>
  </w:footnote>
  <w:footnote w:type="continuationNotice" w:id="1">
    <w:p w14:paraId="6669E91E" w14:textId="77777777" w:rsidR="00412828" w:rsidRDefault="0041282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FDD"/>
    <w:rsid w:val="0001274F"/>
    <w:rsid w:val="00053CE5"/>
    <w:rsid w:val="0007425E"/>
    <w:rsid w:val="000E433E"/>
    <w:rsid w:val="0010429A"/>
    <w:rsid w:val="00122BBD"/>
    <w:rsid w:val="00170BB1"/>
    <w:rsid w:val="00181E6D"/>
    <w:rsid w:val="0020623D"/>
    <w:rsid w:val="0025692B"/>
    <w:rsid w:val="002B579E"/>
    <w:rsid w:val="002C4231"/>
    <w:rsid w:val="002D03FF"/>
    <w:rsid w:val="002D0D7F"/>
    <w:rsid w:val="002D696A"/>
    <w:rsid w:val="00335195"/>
    <w:rsid w:val="00371D42"/>
    <w:rsid w:val="003A3E9F"/>
    <w:rsid w:val="003B2D3D"/>
    <w:rsid w:val="003C774C"/>
    <w:rsid w:val="00412828"/>
    <w:rsid w:val="00414838"/>
    <w:rsid w:val="00417D19"/>
    <w:rsid w:val="00444FC5"/>
    <w:rsid w:val="00447D50"/>
    <w:rsid w:val="004503C9"/>
    <w:rsid w:val="004A1E4E"/>
    <w:rsid w:val="004C302D"/>
    <w:rsid w:val="0056108D"/>
    <w:rsid w:val="005845B2"/>
    <w:rsid w:val="0058564B"/>
    <w:rsid w:val="00586B5E"/>
    <w:rsid w:val="0059525F"/>
    <w:rsid w:val="005D181C"/>
    <w:rsid w:val="005F2C8E"/>
    <w:rsid w:val="005F79D8"/>
    <w:rsid w:val="00633C3C"/>
    <w:rsid w:val="006B5CE7"/>
    <w:rsid w:val="006D723D"/>
    <w:rsid w:val="0070488A"/>
    <w:rsid w:val="007872B0"/>
    <w:rsid w:val="007A1349"/>
    <w:rsid w:val="007B4353"/>
    <w:rsid w:val="007C7B4F"/>
    <w:rsid w:val="00831FDD"/>
    <w:rsid w:val="00837050"/>
    <w:rsid w:val="00844818"/>
    <w:rsid w:val="0084503B"/>
    <w:rsid w:val="0084695E"/>
    <w:rsid w:val="00850E0C"/>
    <w:rsid w:val="00866A1A"/>
    <w:rsid w:val="00890A20"/>
    <w:rsid w:val="008962EF"/>
    <w:rsid w:val="008A22C3"/>
    <w:rsid w:val="008C078E"/>
    <w:rsid w:val="008C56B7"/>
    <w:rsid w:val="008D1583"/>
    <w:rsid w:val="00902A13"/>
    <w:rsid w:val="00936A70"/>
    <w:rsid w:val="00950C2D"/>
    <w:rsid w:val="009526F1"/>
    <w:rsid w:val="00955234"/>
    <w:rsid w:val="0097376D"/>
    <w:rsid w:val="00993295"/>
    <w:rsid w:val="009A42D1"/>
    <w:rsid w:val="009A4E7C"/>
    <w:rsid w:val="009C7BD8"/>
    <w:rsid w:val="00A3520B"/>
    <w:rsid w:val="00A674AB"/>
    <w:rsid w:val="00AE6135"/>
    <w:rsid w:val="00AF2BDD"/>
    <w:rsid w:val="00B30B63"/>
    <w:rsid w:val="00B52263"/>
    <w:rsid w:val="00B56352"/>
    <w:rsid w:val="00BA1C87"/>
    <w:rsid w:val="00BA7EC8"/>
    <w:rsid w:val="00BD7840"/>
    <w:rsid w:val="00BE6619"/>
    <w:rsid w:val="00C1255F"/>
    <w:rsid w:val="00C41928"/>
    <w:rsid w:val="00C50611"/>
    <w:rsid w:val="00C53254"/>
    <w:rsid w:val="00C853BA"/>
    <w:rsid w:val="00C93797"/>
    <w:rsid w:val="00CB360F"/>
    <w:rsid w:val="00CD6F65"/>
    <w:rsid w:val="00CF43F5"/>
    <w:rsid w:val="00D13E17"/>
    <w:rsid w:val="00D2337A"/>
    <w:rsid w:val="00D321B3"/>
    <w:rsid w:val="00D8154B"/>
    <w:rsid w:val="00D9686E"/>
    <w:rsid w:val="00DF612B"/>
    <w:rsid w:val="00E271F4"/>
    <w:rsid w:val="00E619E0"/>
    <w:rsid w:val="00E8186F"/>
    <w:rsid w:val="00F211F2"/>
    <w:rsid w:val="00F42CFC"/>
    <w:rsid w:val="00F448FA"/>
    <w:rsid w:val="00FA3DD0"/>
    <w:rsid w:val="00FA4DA1"/>
    <w:rsid w:val="00FC0B5F"/>
    <w:rsid w:val="00FC6C4E"/>
    <w:rsid w:val="495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EE51"/>
  <w15:docId w15:val="{C3833538-BC4A-4217-821B-0F2C9AB6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A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A40ED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E30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5F4B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4B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B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B24"/>
    <w:rPr>
      <w:sz w:val="20"/>
      <w:szCs w:val="20"/>
    </w:rPr>
  </w:style>
  <w:style w:type="table" w:styleId="TableGrid">
    <w:name w:val="Table Grid"/>
    <w:basedOn w:val="TableNormal"/>
    <w:uiPriority w:val="59"/>
    <w:rsid w:val="00211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1C0C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2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25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2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30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D52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309"/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696DE6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8D15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37835-CCC0-44BB-807B-14DA54ABD270}"/>
      </w:docPartPr>
      <w:docPartBody>
        <w:p w:rsidR="00E37D8F" w:rsidRDefault="00E37D8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D8F"/>
    <w:rsid w:val="00653A3E"/>
    <w:rsid w:val="007A489E"/>
    <w:rsid w:val="00A42454"/>
    <w:rsid w:val="00E3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245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fILy0Tc6CaZ5YM9fIXUd7749GQ==">AMUW2mVxJQz/cRYGkV/ZtE2Nas6dNalEN6mVnNEqiWdHuuGcapSV2+F03DeHWO/Bto+QsT0O4fT7QzK2GypjEDyLUnIsCKLX4Py+IQCNgVPLBXca34czrdyFxOmXLD6WOPk//KUDe/Yf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52E8C3-DF4C-4FEC-9CDD-447A7BE29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Queensland</Company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Donovan Parks</cp:lastModifiedBy>
  <cp:revision>87</cp:revision>
  <cp:lastPrinted>2019-07-12T00:09:00Z</cp:lastPrinted>
  <dcterms:created xsi:type="dcterms:W3CDTF">2014-04-22T04:52:00Z</dcterms:created>
  <dcterms:modified xsi:type="dcterms:W3CDTF">2019-10-15T22:10:00Z</dcterms:modified>
</cp:coreProperties>
</file>